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93"/>
        <w:tblW w:w="9700" w:type="dxa"/>
        <w:tblLook w:val="04A0" w:firstRow="1" w:lastRow="0" w:firstColumn="1" w:lastColumn="0" w:noHBand="0" w:noVBand="1"/>
      </w:tblPr>
      <w:tblGrid>
        <w:gridCol w:w="2420"/>
        <w:gridCol w:w="7280"/>
      </w:tblGrid>
      <w:tr w:rsidR="006274FE" w:rsidRPr="0085610F" w:rsidTr="006274FE">
        <w:trPr>
          <w:trHeight w:val="645"/>
        </w:trPr>
        <w:tc>
          <w:tcPr>
            <w:tcW w:w="242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Job Title</w:t>
            </w:r>
          </w:p>
        </w:tc>
        <w:tc>
          <w:tcPr>
            <w:tcW w:w="7280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0000" w:fill="FF00FF"/>
            <w:vAlign w:val="bottom"/>
            <w:hideMark/>
          </w:tcPr>
          <w:p w:rsidR="006274FE" w:rsidRDefault="007679E4" w:rsidP="002F2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Gardening /Caretaking Oper</w:t>
            </w:r>
            <w:r w:rsidR="00B53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tive</w:t>
            </w:r>
          </w:p>
          <w:p w:rsidR="002F2B30" w:rsidRPr="0085610F" w:rsidRDefault="002F2B30" w:rsidP="002F2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Job Description</w:t>
            </w:r>
          </w:p>
        </w:tc>
      </w:tr>
      <w:tr w:rsidR="006274FE" w:rsidRPr="0085610F" w:rsidTr="006274FE">
        <w:trPr>
          <w:trHeight w:val="414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F2B30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 xml:space="preserve">About </w:t>
            </w:r>
            <w:r w:rsidR="002F2B3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Employer</w:t>
            </w:r>
          </w:p>
          <w:p w:rsidR="002F2B30" w:rsidRDefault="002F2B30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IE"/>
              </w:rPr>
              <w:t>Not So Different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bottom"/>
            <w:hideMark/>
          </w:tcPr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Not So Different is a social enterprise promoting equality and inclusion of neuro-divergent individuals and their families. We work to improve opportunities and outcomes for neuro-diverse individuals through education and employment.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Not So Different was established in 2016 for the purposes of</w:t>
            </w:r>
            <w:proofErr w:type="gramStart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:</w:t>
            </w:r>
            <w:proofErr w:type="gramEnd"/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 xml:space="preserve">• Promoting equality and inclusion for neuro-diverse individuals and their families. 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knowledge understanding and acceptance of neuro-diversity through education.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br/>
              <w:t>• Increasing capacity of those supporting or working with neuro-diverse individuals through training.</w:t>
            </w: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274FE">
        <w:trPr>
          <w:trHeight w:val="8040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F2B30" w:rsidRDefault="006274FE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Role of </w:t>
            </w:r>
          </w:p>
          <w:p w:rsidR="00B73825" w:rsidRPr="002F2B30" w:rsidRDefault="002F2B30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Gardening / </w:t>
            </w:r>
            <w:r w:rsidR="007679E4"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 xml:space="preserve"> </w:t>
            </w:r>
            <w:r w:rsidR="00B73825"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Caretaking</w:t>
            </w:r>
          </w:p>
          <w:p w:rsidR="006274FE" w:rsidRPr="0085610F" w:rsidRDefault="007679E4" w:rsidP="007679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en-IE"/>
              </w:rPr>
              <w:t>Operative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Pr="002F2B30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Gardening</w:t>
            </w: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Operative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role </w:t>
            </w:r>
            <w:r w:rsidRPr="0085610F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is </w:t>
            </w:r>
            <w:r w:rsidR="00D56932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an outdoor </w:t>
            </w:r>
            <w:r w:rsidR="00BA4D2D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service role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working in a </w:t>
            </w:r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as part of the Not So Different Garden</w:t>
            </w:r>
            <w:r w:rsidR="00AD21FB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ing</w:t>
            </w:r>
            <w:bookmarkStart w:id="0" w:name="_GoBack"/>
            <w:bookmarkEnd w:id="0"/>
            <w:r w:rsidR="007679E4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team. </w:t>
            </w:r>
          </w:p>
          <w:p w:rsidR="00D56932" w:rsidRPr="002F2B30" w:rsidRDefault="00D56932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07446B" w:rsidRPr="002F2B30" w:rsidRDefault="007679E4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is to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maintain the Not So Different Garden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ing Projects including the sites in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Coolock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Kilbarrack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and </w:t>
            </w:r>
            <w:proofErr w:type="spell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Raheny</w:t>
            </w:r>
            <w:proofErr w:type="spell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under the directorship of the horticulturist.</w:t>
            </w:r>
          </w:p>
          <w:p w:rsidR="0007446B" w:rsidRPr="002F2B30" w:rsidRDefault="0007446B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07446B" w:rsidRPr="002F2B30" w:rsidRDefault="007679E4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Working as part of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the gardening team to develop and m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aintain 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gardens involves working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with individuals with neurological diversity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deliver the services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such as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, p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lanting, weeding, pruning, </w:t>
            </w:r>
            <w:r w:rsidR="00605707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and clipping</w:t>
            </w:r>
            <w:r w:rsidR="0007446B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hedging, moving lawns.</w:t>
            </w:r>
          </w:p>
          <w:p w:rsidR="002126A3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2126A3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Working with the Not So Different team in the areas of woodwork, garden construction and garden design to deliver community based services.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BA4D2D" w:rsidRPr="002F2B30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Facilities and caretaking of the Not So Different garden sites will also form part of the role and responsibility of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the gardening operative.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reports to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the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Horticulturist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ensure the smooth running of the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sites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, to ensure c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ustomers </w:t>
            </w:r>
            <w:proofErr w:type="gramStart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are dealt with</w:t>
            </w:r>
            <w:proofErr w:type="gramEnd"/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in a professional, friendly and efficient manner.</w:t>
            </w:r>
          </w:p>
          <w:p w:rsidR="00BA4D2D" w:rsidRPr="002F2B30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</w:pPr>
          </w:p>
          <w:p w:rsidR="006274FE" w:rsidRPr="0085610F" w:rsidRDefault="00BA4D2D" w:rsidP="00BA4D2D">
            <w:pPr>
              <w:spacing w:after="0" w:line="240" w:lineRule="auto"/>
              <w:rPr>
                <w:rFonts w:ascii="Calibri" w:eastAsia="Times New Roman" w:hAnsi="Calibri" w:cs="Calibri"/>
                <w:color w:val="434343"/>
                <w:sz w:val="24"/>
                <w:szCs w:val="24"/>
                <w:lang w:eastAsia="en-IE"/>
              </w:rPr>
            </w:pP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The role involves </w:t>
            </w:r>
            <w:r w:rsidR="00B73825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working with the team in the 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promotion of events in the </w:t>
            </w:r>
            <w:r w:rsidR="002126A3"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>Not So Different Gardens</w:t>
            </w:r>
            <w:r w:rsidRPr="002F2B30">
              <w:rPr>
                <w:rFonts w:ascii="Calibri" w:eastAsia="Times New Roman" w:hAnsi="Calibri" w:cs="Calibri"/>
                <w:sz w:val="24"/>
                <w:szCs w:val="24"/>
                <w:lang w:eastAsia="en-IE"/>
              </w:rPr>
              <w:t xml:space="preserve"> to ensure the public are aware of all events.</w:t>
            </w:r>
          </w:p>
        </w:tc>
      </w:tr>
      <w:tr w:rsidR="006274FE" w:rsidRPr="0085610F" w:rsidTr="002126A3">
        <w:trPr>
          <w:trHeight w:val="325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IE"/>
              </w:rPr>
              <w:lastRenderedPageBreak/>
              <w:t>Essential    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2126A3" w:rsidRDefault="006274FE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Must have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previous knowledge of and experience of</w:t>
            </w:r>
            <w:r w:rsidRPr="00856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the following and </w:t>
            </w: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be able to demonstrate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both at the interview:</w:t>
            </w:r>
          </w:p>
          <w:p w:rsidR="002126A3" w:rsidRDefault="002126A3" w:rsidP="00BA4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  <w:p w:rsidR="00B73825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gardening caretaking experience</w:t>
            </w:r>
          </w:p>
          <w:p w:rsidR="00B73825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a love of the outdoors</w:t>
            </w:r>
          </w:p>
          <w:p w:rsid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a willingness to learn new skills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D56932" w:rsidRP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Have experience of w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orking with individuals with neurological diversity is a must</w:t>
            </w:r>
          </w:p>
          <w:p w:rsidR="002126A3" w:rsidRPr="002126A3" w:rsidRDefault="00B73825" w:rsidP="0021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Previous caretaking, g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arden design, construction, maintenance etc. are essential ingredients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of this role</w:t>
            </w:r>
            <w:r w:rsidR="002126A3" w:rsidRPr="002126A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6274FE" w:rsidRPr="0085610F" w:rsidRDefault="006274FE" w:rsidP="002126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  <w:tr w:rsidR="006274FE" w:rsidRPr="0085610F" w:rsidTr="00605707">
        <w:trPr>
          <w:trHeight w:val="2536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Specific </w:t>
            </w:r>
          </w:p>
          <w:p w:rsidR="006274FE" w:rsidRPr="0085610F" w:rsidRDefault="006274FE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Requirements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D56932" w:rsidRDefault="002126A3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Knowledge and experience of planting, pruning, propagation, etc.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Excellent </w:t>
            </w:r>
            <w:r w:rsidR="00B738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team</w:t>
            </w: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skills dealing with staff, the public and individuals th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at are neurological diverse. </w:t>
            </w:r>
          </w:p>
          <w:p w:rsid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Individual must be a self-starter, motivated, have the ability to both work as part of a team and work on own initiative as thi</w:t>
            </w:r>
            <w:r w:rsidR="00B9003B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 is a requirement of the job</w:t>
            </w:r>
            <w:r w:rsid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. </w:t>
            </w:r>
          </w:p>
          <w:p w:rsidR="00D56932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Garda</w:t>
            </w:r>
            <w:r w:rsidR="00D56932"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Vetting is a requirement.</w:t>
            </w:r>
          </w:p>
          <w:p w:rsidR="006274FE" w:rsidRPr="00D56932" w:rsidRDefault="006274FE" w:rsidP="00D569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Child Protection Training is a requirement.</w:t>
            </w:r>
          </w:p>
        </w:tc>
      </w:tr>
      <w:tr w:rsidR="006274FE" w:rsidRPr="0085610F" w:rsidTr="00605707">
        <w:trPr>
          <w:trHeight w:val="1417"/>
        </w:trPr>
        <w:tc>
          <w:tcPr>
            <w:tcW w:w="2420" w:type="dxa"/>
            <w:tcBorders>
              <w:top w:val="nil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85610F" w:rsidRDefault="00B9003B" w:rsidP="00627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 xml:space="preserve">Skills 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Requir</w:t>
            </w:r>
            <w:r w:rsidR="006274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e</w:t>
            </w:r>
            <w:r w:rsidR="006274FE" w:rsidRPr="0085610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E"/>
              </w:rPr>
              <w:t>ments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6274FE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 xml:space="preserve">Horticulture skills 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Working with neurological diversity</w:t>
            </w:r>
          </w:p>
          <w:p w:rsidR="00D56932" w:rsidRPr="00D56932" w:rsidRDefault="00D56932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Knowledge of social enterprise and innovation</w:t>
            </w:r>
          </w:p>
          <w:p w:rsidR="00B9003B" w:rsidRPr="00D56932" w:rsidRDefault="00B9003B" w:rsidP="00D569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</w:pPr>
            <w:r w:rsidRPr="00D56932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IE"/>
              </w:rPr>
              <w:t>Proven track record in working with the public in a front line service role</w:t>
            </w:r>
          </w:p>
          <w:p w:rsidR="00D56932" w:rsidRPr="0085610F" w:rsidRDefault="00D56932" w:rsidP="00B90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594FA8" w:rsidRDefault="00594FA8"/>
    <w:p w:rsidR="008D5ECB" w:rsidRPr="00605707" w:rsidRDefault="008D5ECB" w:rsidP="008D5ECB">
      <w:pPr>
        <w:pStyle w:val="Default"/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</w:pPr>
      <w:r w:rsidRPr="00605707">
        <w:rPr>
          <w:rFonts w:asciiTheme="minorHAnsi" w:hAnsiTheme="minorHAnsi" w:cstheme="minorHAnsi"/>
          <w:b/>
          <w:color w:val="434343"/>
          <w:sz w:val="28"/>
          <w:szCs w:val="28"/>
          <w:lang w:val="en-US"/>
        </w:rPr>
        <w:t>Application Process</w:t>
      </w:r>
    </w:p>
    <w:p w:rsidR="005A4D0D" w:rsidRPr="00605707" w:rsidRDefault="005A4D0D" w:rsidP="008D5ECB">
      <w:pPr>
        <w:pStyle w:val="Default"/>
        <w:rPr>
          <w:rFonts w:asciiTheme="minorHAnsi" w:hAnsiTheme="minorHAnsi" w:cstheme="minorHAnsi"/>
          <w:color w:val="434343"/>
          <w:sz w:val="28"/>
          <w:szCs w:val="28"/>
        </w:rPr>
      </w:pPr>
    </w:p>
    <w:p w:rsidR="008D5ECB" w:rsidRPr="005A4D0D" w:rsidRDefault="008D5ECB" w:rsidP="008D5ECB">
      <w:pPr>
        <w:pStyle w:val="Default"/>
        <w:rPr>
          <w:rStyle w:val="Hyperlink0"/>
          <w:rFonts w:asciiTheme="minorHAnsi" w:hAnsiTheme="minorHAnsi" w:cstheme="minorHAnsi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To apply, please send a comprehensive CV and letter of application detailing your suitability for the role to </w:t>
      </w:r>
      <w:hyperlink r:id="rId7" w:history="1">
        <w:r w:rsidRPr="005A4D0D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info@notsodifferent.ie</w:t>
        </w:r>
      </w:hyperlink>
    </w:p>
    <w:p w:rsidR="008D5ECB" w:rsidRP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8D5ECB" w:rsidRP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When emailing your application, please put </w:t>
      </w:r>
      <w:r w:rsidR="005A4D0D" w:rsidRPr="005A4D0D">
        <w:rPr>
          <w:rFonts w:asciiTheme="minorHAnsi" w:hAnsiTheme="minorHAnsi" w:cstheme="minorHAnsi"/>
          <w:color w:val="434343"/>
          <w:sz w:val="24"/>
          <w:szCs w:val="24"/>
        </w:rPr>
        <w:t>job title</w:t>
      </w:r>
      <w:r w:rsidRPr="005A4D0D"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</w:rPr>
        <w:t>Gardening</w:t>
      </w:r>
      <w:r w:rsidR="00AD21FB">
        <w:rPr>
          <w:rFonts w:asciiTheme="minorHAnsi" w:hAnsiTheme="minorHAnsi" w:cstheme="minorHAnsi"/>
          <w:b/>
          <w:color w:val="434343"/>
          <w:sz w:val="24"/>
          <w:szCs w:val="24"/>
        </w:rPr>
        <w:t>/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</w:rPr>
        <w:t>Caretaking Operative</w:t>
      </w:r>
      <w:r w:rsidR="00605707">
        <w:rPr>
          <w:rFonts w:asciiTheme="minorHAnsi" w:hAnsiTheme="minorHAnsi" w:cstheme="minorHAnsi"/>
          <w:color w:val="434343"/>
          <w:sz w:val="24"/>
          <w:szCs w:val="24"/>
        </w:rPr>
        <w:t xml:space="preserve"> </w:t>
      </w:r>
      <w:r w:rsidR="005A4D0D"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>in the subject heading</w:t>
      </w:r>
    </w:p>
    <w:p w:rsidR="005A4D0D" w:rsidRPr="005A4D0D" w:rsidRDefault="005A4D0D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</w:rPr>
      </w:pPr>
    </w:p>
    <w:p w:rsidR="005A4D0D" w:rsidRDefault="008D5ECB" w:rsidP="008D5ECB">
      <w:pPr>
        <w:pStyle w:val="Default"/>
        <w:rPr>
          <w:rFonts w:asciiTheme="minorHAnsi" w:hAnsiTheme="minorHAnsi" w:cstheme="minorHAnsi"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Closing date for all applications 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is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5pm</w:t>
      </w:r>
      <w:r w:rsidR="00605707">
        <w:rPr>
          <w:rFonts w:asciiTheme="minorHAnsi" w:hAnsiTheme="minorHAnsi" w:cstheme="minorHAnsi"/>
          <w:color w:val="434343"/>
          <w:sz w:val="24"/>
          <w:szCs w:val="24"/>
          <w:lang w:val="en-US"/>
        </w:rPr>
        <w:t xml:space="preserve"> </w:t>
      </w:r>
      <w:r w:rsidR="005A4D0D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Wednesday </w:t>
      </w:r>
      <w:r w:rsidR="00605707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11</w:t>
      </w:r>
      <w:r w:rsidR="005A4D0D"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December</w:t>
      </w:r>
      <w:r w:rsidRPr="00605707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2019</w:t>
      </w:r>
    </w:p>
    <w:p w:rsidR="00605707" w:rsidRDefault="008D5ECB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  <w:r w:rsidRPr="005A4D0D">
        <w:rPr>
          <w:rFonts w:asciiTheme="minorHAnsi" w:hAnsiTheme="minorHAnsi" w:cstheme="minorHAnsi"/>
          <w:color w:val="434343"/>
          <w:sz w:val="24"/>
          <w:szCs w:val="24"/>
        </w:rPr>
        <w:br/>
      </w:r>
    </w:p>
    <w:p w:rsidR="00605707" w:rsidRDefault="00605707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</w:pPr>
    </w:p>
    <w:p w:rsidR="008D5ECB" w:rsidRPr="005A4D0D" w:rsidRDefault="005A4D0D" w:rsidP="005A4D0D">
      <w:pPr>
        <w:pStyle w:val="Default"/>
        <w:jc w:val="center"/>
        <w:rPr>
          <w:rFonts w:asciiTheme="minorHAnsi" w:hAnsiTheme="minorHAnsi" w:cstheme="minorHAnsi"/>
          <w:b/>
          <w:color w:val="434343"/>
          <w:sz w:val="24"/>
          <w:szCs w:val="24"/>
        </w:rPr>
      </w:pPr>
      <w:r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>NOT SO DIFFERENT</w:t>
      </w:r>
      <w:r w:rsidR="008D5ECB" w:rsidRPr="005A4D0D">
        <w:rPr>
          <w:rFonts w:asciiTheme="minorHAnsi" w:hAnsiTheme="minorHAnsi" w:cstheme="minorHAnsi"/>
          <w:b/>
          <w:color w:val="434343"/>
          <w:sz w:val="24"/>
          <w:szCs w:val="24"/>
          <w:lang w:val="en-US"/>
        </w:rPr>
        <w:t xml:space="preserve"> IS AN EQUAL OPPORTUNITIES EMPLOYER</w:t>
      </w:r>
    </w:p>
    <w:p w:rsidR="00F1275D" w:rsidRDefault="00F1275D"/>
    <w:p w:rsidR="0085610F" w:rsidRPr="00F1275D" w:rsidRDefault="0085610F" w:rsidP="00F1275D">
      <w:pPr>
        <w:ind w:firstLine="720"/>
      </w:pPr>
    </w:p>
    <w:sectPr w:rsidR="0085610F" w:rsidRPr="00F1275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5D" w:rsidRDefault="00E4615D" w:rsidP="00D34396">
      <w:pPr>
        <w:spacing w:after="0" w:line="240" w:lineRule="auto"/>
      </w:pPr>
      <w:r>
        <w:separator/>
      </w:r>
    </w:p>
  </w:endnote>
  <w:endnote w:type="continuationSeparator" w:id="0">
    <w:p w:rsidR="00E4615D" w:rsidRDefault="00E4615D" w:rsidP="00D3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D0D" w:rsidRDefault="005A4D0D">
    <w:pPr>
      <w:pStyle w:val="Footer"/>
    </w:pPr>
    <w:r>
      <w:rPr>
        <w:noProof/>
        <w:lang w:eastAsia="en-IE"/>
      </w:rPr>
      <w:drawing>
        <wp:inline distT="0" distB="0" distL="0" distR="0" wp14:anchorId="4D975FAA" wp14:editId="03C28260">
          <wp:extent cx="2133600" cy="71622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304" cy="73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drawing>
        <wp:inline distT="0" distB="0" distL="0" distR="0" wp14:anchorId="07CD516D" wp14:editId="283E7503">
          <wp:extent cx="1619250" cy="70317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0471" cy="72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5D" w:rsidRDefault="00E4615D" w:rsidP="00D34396">
      <w:pPr>
        <w:spacing w:after="0" w:line="240" w:lineRule="auto"/>
      </w:pPr>
      <w:r>
        <w:separator/>
      </w:r>
    </w:p>
  </w:footnote>
  <w:footnote w:type="continuationSeparator" w:id="0">
    <w:p w:rsidR="00E4615D" w:rsidRDefault="00E4615D" w:rsidP="00D3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6" w:rsidRDefault="00D34396" w:rsidP="00D34396">
    <w:pPr>
      <w:pStyle w:val="Header"/>
      <w:jc w:val="center"/>
    </w:pPr>
    <w:r>
      <w:rPr>
        <w:noProof/>
        <w:lang w:eastAsia="en-IE"/>
      </w:rPr>
      <w:drawing>
        <wp:inline distT="0" distB="0" distL="0" distR="0" wp14:anchorId="0AC12CC2" wp14:editId="5B626916">
          <wp:extent cx="2056067" cy="77851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529" cy="80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7468"/>
    <w:multiLevelType w:val="hybridMultilevel"/>
    <w:tmpl w:val="09905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916D3"/>
    <w:multiLevelType w:val="hybridMultilevel"/>
    <w:tmpl w:val="BE0EB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7FCD"/>
    <w:multiLevelType w:val="hybridMultilevel"/>
    <w:tmpl w:val="50228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96"/>
    <w:rsid w:val="0007446B"/>
    <w:rsid w:val="002126A3"/>
    <w:rsid w:val="002F2B30"/>
    <w:rsid w:val="00515F0B"/>
    <w:rsid w:val="00585577"/>
    <w:rsid w:val="00594FA8"/>
    <w:rsid w:val="005A4D0D"/>
    <w:rsid w:val="00605707"/>
    <w:rsid w:val="006274FE"/>
    <w:rsid w:val="007679E4"/>
    <w:rsid w:val="0085610F"/>
    <w:rsid w:val="008961A1"/>
    <w:rsid w:val="008D5ECB"/>
    <w:rsid w:val="00AD21FB"/>
    <w:rsid w:val="00B53C37"/>
    <w:rsid w:val="00B73825"/>
    <w:rsid w:val="00B9003B"/>
    <w:rsid w:val="00BA4D2D"/>
    <w:rsid w:val="00D34396"/>
    <w:rsid w:val="00D56932"/>
    <w:rsid w:val="00E4615D"/>
    <w:rsid w:val="00F1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82EC3"/>
  <w15:chartTrackingRefBased/>
  <w15:docId w15:val="{02B19D15-E72C-47BB-9BCC-FF452E91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96"/>
  </w:style>
  <w:style w:type="paragraph" w:styleId="Footer">
    <w:name w:val="footer"/>
    <w:basedOn w:val="Normal"/>
    <w:link w:val="FooterChar"/>
    <w:uiPriority w:val="99"/>
    <w:unhideWhenUsed/>
    <w:rsid w:val="00D34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96"/>
  </w:style>
  <w:style w:type="paragraph" w:styleId="ListParagraph">
    <w:name w:val="List Paragraph"/>
    <w:basedOn w:val="Normal"/>
    <w:uiPriority w:val="34"/>
    <w:qFormat/>
    <w:rsid w:val="002126A3"/>
    <w:pPr>
      <w:ind w:left="720"/>
      <w:contextualSpacing/>
    </w:pPr>
  </w:style>
  <w:style w:type="paragraph" w:customStyle="1" w:styleId="Default">
    <w:name w:val="Default"/>
    <w:rsid w:val="008D5E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IE"/>
    </w:rPr>
  </w:style>
  <w:style w:type="character" w:customStyle="1" w:styleId="Hyperlink0">
    <w:name w:val="Hyperlink.0"/>
    <w:basedOn w:val="DefaultParagraphFont"/>
    <w:rsid w:val="008D5ECB"/>
    <w:rPr>
      <w:color w:val="005589"/>
    </w:rPr>
  </w:style>
  <w:style w:type="character" w:styleId="Hyperlink">
    <w:name w:val="Hyperlink"/>
    <w:basedOn w:val="DefaultParagraphFont"/>
    <w:uiPriority w:val="99"/>
    <w:unhideWhenUsed/>
    <w:rsid w:val="008D5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otsodifferen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2019-12-01T19:21:00Z</dcterms:created>
  <dcterms:modified xsi:type="dcterms:W3CDTF">2019-12-01T19:21:00Z</dcterms:modified>
</cp:coreProperties>
</file>